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C7" w:rsidRPr="00160175" w:rsidRDefault="0009760F" w:rsidP="00D332C7">
      <w:pPr>
        <w:rPr>
          <w:color w:val="auto"/>
          <w:sz w:val="20"/>
          <w:szCs w:val="20"/>
        </w:rPr>
      </w:pPr>
      <w:r w:rsidRPr="00160175">
        <w:rPr>
          <w:color w:val="auto"/>
          <w:sz w:val="20"/>
          <w:szCs w:val="20"/>
        </w:rPr>
        <w:t xml:space="preserve">February </w:t>
      </w:r>
      <w:r w:rsidR="005C53B2" w:rsidRPr="00160175">
        <w:rPr>
          <w:color w:val="auto"/>
          <w:sz w:val="20"/>
          <w:szCs w:val="20"/>
        </w:rPr>
        <w:t>20</w:t>
      </w:r>
      <w:r w:rsidRPr="00160175">
        <w:rPr>
          <w:color w:val="auto"/>
          <w:sz w:val="20"/>
          <w:szCs w:val="20"/>
        </w:rPr>
        <w:t>, 2019</w:t>
      </w:r>
    </w:p>
    <w:p w:rsidR="00D332C7" w:rsidRPr="00160175" w:rsidRDefault="00D332C7" w:rsidP="00D332C7">
      <w:pPr>
        <w:rPr>
          <w:color w:val="000000" w:themeColor="text1"/>
          <w:sz w:val="20"/>
          <w:szCs w:val="20"/>
        </w:rPr>
      </w:pPr>
    </w:p>
    <w:p w:rsidR="007D5070" w:rsidRPr="00160175" w:rsidRDefault="007D5070" w:rsidP="00D332C7">
      <w:pPr>
        <w:rPr>
          <w:color w:val="000000" w:themeColor="text1"/>
          <w:sz w:val="20"/>
          <w:szCs w:val="20"/>
        </w:rPr>
      </w:pPr>
      <w:r w:rsidRPr="00160175">
        <w:rPr>
          <w:color w:val="000000" w:themeColor="text1"/>
          <w:sz w:val="20"/>
          <w:szCs w:val="20"/>
        </w:rPr>
        <w:t xml:space="preserve">The Honorable </w:t>
      </w:r>
      <w:r w:rsidR="005C53B2" w:rsidRPr="00160175">
        <w:rPr>
          <w:color w:val="000000" w:themeColor="text1"/>
          <w:sz w:val="20"/>
          <w:szCs w:val="20"/>
        </w:rPr>
        <w:t>Delores G. Kelley</w:t>
      </w:r>
    </w:p>
    <w:p w:rsidR="00D332C7" w:rsidRPr="00160175" w:rsidRDefault="007D5070" w:rsidP="00D332C7">
      <w:pPr>
        <w:rPr>
          <w:color w:val="000000" w:themeColor="text1"/>
          <w:sz w:val="20"/>
          <w:szCs w:val="20"/>
        </w:rPr>
      </w:pPr>
      <w:r w:rsidRPr="00160175">
        <w:rPr>
          <w:color w:val="000000" w:themeColor="text1"/>
          <w:sz w:val="20"/>
          <w:szCs w:val="20"/>
        </w:rPr>
        <w:t xml:space="preserve">Chair, </w:t>
      </w:r>
      <w:r w:rsidR="005C53B2" w:rsidRPr="00160175">
        <w:rPr>
          <w:color w:val="000000" w:themeColor="text1"/>
          <w:sz w:val="20"/>
          <w:szCs w:val="20"/>
        </w:rPr>
        <w:t>Senate Finance</w:t>
      </w:r>
      <w:r w:rsidR="00D332C7" w:rsidRPr="00160175">
        <w:rPr>
          <w:color w:val="000000" w:themeColor="text1"/>
          <w:sz w:val="20"/>
          <w:szCs w:val="20"/>
        </w:rPr>
        <w:t xml:space="preserve"> Committee</w:t>
      </w:r>
    </w:p>
    <w:p w:rsidR="005C53B2" w:rsidRPr="00160175" w:rsidRDefault="005C53B2" w:rsidP="005C53B2">
      <w:pPr>
        <w:rPr>
          <w:color w:val="000000" w:themeColor="text1"/>
          <w:sz w:val="20"/>
          <w:szCs w:val="20"/>
        </w:rPr>
      </w:pPr>
      <w:r w:rsidRPr="00160175">
        <w:rPr>
          <w:color w:val="000000" w:themeColor="text1"/>
          <w:sz w:val="20"/>
          <w:szCs w:val="20"/>
        </w:rPr>
        <w:t>3 East</w:t>
      </w:r>
      <w:r w:rsidR="004F25DF" w:rsidRPr="00160175">
        <w:rPr>
          <w:color w:val="000000" w:themeColor="text1"/>
          <w:sz w:val="20"/>
          <w:szCs w:val="20"/>
        </w:rPr>
        <w:t>, Miller Senate Office Building</w:t>
      </w:r>
    </w:p>
    <w:p w:rsidR="00234D1D" w:rsidRPr="00160175" w:rsidRDefault="005C53B2" w:rsidP="005C53B2">
      <w:pPr>
        <w:rPr>
          <w:color w:val="000000" w:themeColor="text1"/>
          <w:sz w:val="20"/>
          <w:szCs w:val="20"/>
        </w:rPr>
      </w:pPr>
      <w:r w:rsidRPr="00160175">
        <w:rPr>
          <w:color w:val="000000" w:themeColor="text1"/>
          <w:sz w:val="20"/>
          <w:szCs w:val="20"/>
        </w:rPr>
        <w:t>Annapolis, MD 21401</w:t>
      </w:r>
    </w:p>
    <w:p w:rsidR="005C53B2" w:rsidRPr="00160175" w:rsidRDefault="005C53B2" w:rsidP="005C53B2">
      <w:pPr>
        <w:rPr>
          <w:color w:val="000000" w:themeColor="text1"/>
          <w:sz w:val="20"/>
          <w:szCs w:val="20"/>
        </w:rPr>
      </w:pPr>
    </w:p>
    <w:p w:rsidR="004D01F8" w:rsidRPr="00160175" w:rsidRDefault="004D01F8" w:rsidP="004865FB">
      <w:pPr>
        <w:jc w:val="both"/>
        <w:rPr>
          <w:b/>
          <w:color w:val="000000" w:themeColor="text1"/>
          <w:sz w:val="20"/>
          <w:szCs w:val="20"/>
        </w:rPr>
      </w:pPr>
      <w:r w:rsidRPr="00160175">
        <w:rPr>
          <w:b/>
          <w:color w:val="000000" w:themeColor="text1"/>
          <w:sz w:val="20"/>
          <w:szCs w:val="20"/>
        </w:rPr>
        <w:t xml:space="preserve">RE: </w:t>
      </w:r>
      <w:r w:rsidR="005C53B2" w:rsidRPr="00160175">
        <w:rPr>
          <w:b/>
          <w:color w:val="000000" w:themeColor="text1"/>
          <w:sz w:val="20"/>
          <w:szCs w:val="20"/>
        </w:rPr>
        <w:t>OPPOSE</w:t>
      </w:r>
      <w:r w:rsidR="007D5070" w:rsidRPr="00160175">
        <w:rPr>
          <w:b/>
          <w:color w:val="000000" w:themeColor="text1"/>
          <w:sz w:val="20"/>
          <w:szCs w:val="20"/>
        </w:rPr>
        <w:t xml:space="preserve"> </w:t>
      </w:r>
      <w:r w:rsidR="005C53B2" w:rsidRPr="00160175">
        <w:rPr>
          <w:b/>
          <w:color w:val="000000" w:themeColor="text1"/>
          <w:sz w:val="20"/>
          <w:szCs w:val="20"/>
        </w:rPr>
        <w:t>S</w:t>
      </w:r>
      <w:r w:rsidR="00500D00" w:rsidRPr="00160175">
        <w:rPr>
          <w:b/>
          <w:color w:val="000000" w:themeColor="text1"/>
          <w:sz w:val="20"/>
          <w:szCs w:val="20"/>
        </w:rPr>
        <w:t xml:space="preserve">.B. </w:t>
      </w:r>
      <w:r w:rsidR="005C53B2" w:rsidRPr="00160175">
        <w:rPr>
          <w:b/>
          <w:color w:val="000000" w:themeColor="text1"/>
          <w:sz w:val="20"/>
          <w:szCs w:val="20"/>
        </w:rPr>
        <w:t>405</w:t>
      </w:r>
      <w:r w:rsidR="00500D00" w:rsidRPr="00160175">
        <w:rPr>
          <w:b/>
          <w:color w:val="000000" w:themeColor="text1"/>
          <w:sz w:val="20"/>
          <w:szCs w:val="20"/>
        </w:rPr>
        <w:t xml:space="preserve"> – </w:t>
      </w:r>
      <w:r w:rsidR="005C53B2" w:rsidRPr="00160175">
        <w:rPr>
          <w:b/>
          <w:color w:val="000000" w:themeColor="text1"/>
          <w:sz w:val="20"/>
          <w:szCs w:val="20"/>
        </w:rPr>
        <w:t>Health Insurance - Prescription Drugs - Formulary Changes</w:t>
      </w:r>
      <w:r w:rsidR="00500D00" w:rsidRPr="00160175">
        <w:rPr>
          <w:b/>
          <w:color w:val="000000" w:themeColor="text1"/>
          <w:sz w:val="20"/>
          <w:szCs w:val="20"/>
        </w:rPr>
        <w:cr/>
      </w:r>
    </w:p>
    <w:p w:rsidR="004D01F8" w:rsidRPr="00160175" w:rsidRDefault="00EB1075" w:rsidP="004865FB">
      <w:pPr>
        <w:jc w:val="both"/>
        <w:rPr>
          <w:color w:val="000000" w:themeColor="text1"/>
          <w:sz w:val="20"/>
          <w:szCs w:val="20"/>
        </w:rPr>
      </w:pPr>
      <w:r w:rsidRPr="00160175">
        <w:rPr>
          <w:color w:val="000000" w:themeColor="text1"/>
          <w:sz w:val="20"/>
          <w:szCs w:val="20"/>
        </w:rPr>
        <w:t xml:space="preserve">Dear </w:t>
      </w:r>
      <w:r w:rsidR="00D332C7" w:rsidRPr="00160175">
        <w:rPr>
          <w:color w:val="000000" w:themeColor="text1"/>
          <w:sz w:val="20"/>
          <w:szCs w:val="20"/>
        </w:rPr>
        <w:t xml:space="preserve">Chair </w:t>
      </w:r>
      <w:r w:rsidR="005C53B2" w:rsidRPr="00160175">
        <w:rPr>
          <w:color w:val="000000" w:themeColor="text1"/>
          <w:sz w:val="20"/>
          <w:szCs w:val="20"/>
        </w:rPr>
        <w:t>Kelley</w:t>
      </w:r>
      <w:r w:rsidR="004676AC" w:rsidRPr="00160175">
        <w:rPr>
          <w:color w:val="000000" w:themeColor="text1"/>
          <w:sz w:val="20"/>
          <w:szCs w:val="20"/>
        </w:rPr>
        <w:t>:</w:t>
      </w:r>
    </w:p>
    <w:p w:rsidR="004676AC" w:rsidRPr="00160175" w:rsidRDefault="004676AC" w:rsidP="004865FB">
      <w:pPr>
        <w:jc w:val="both"/>
        <w:rPr>
          <w:color w:val="000000" w:themeColor="text1"/>
          <w:sz w:val="20"/>
          <w:szCs w:val="20"/>
        </w:rPr>
      </w:pPr>
    </w:p>
    <w:p w:rsidR="004676AC" w:rsidRPr="00160175" w:rsidRDefault="004676AC" w:rsidP="004865FB">
      <w:pPr>
        <w:jc w:val="both"/>
        <w:rPr>
          <w:color w:val="000000" w:themeColor="text1"/>
          <w:sz w:val="20"/>
          <w:szCs w:val="20"/>
        </w:rPr>
      </w:pPr>
      <w:r w:rsidRPr="00160175">
        <w:rPr>
          <w:color w:val="000000" w:themeColor="text1"/>
          <w:sz w:val="20"/>
          <w:szCs w:val="20"/>
        </w:rPr>
        <w:t xml:space="preserve">The Pharmaceutical Care Management Association </w:t>
      </w:r>
      <w:r w:rsidR="00500D00" w:rsidRPr="00160175">
        <w:rPr>
          <w:color w:val="000000" w:themeColor="text1"/>
          <w:sz w:val="20"/>
          <w:szCs w:val="20"/>
        </w:rPr>
        <w:t>is the national association representing America’s pharmacy benefit managers (PBMs).</w:t>
      </w:r>
      <w:r w:rsidR="00A87D01" w:rsidRPr="00160175">
        <w:rPr>
          <w:color w:val="000000" w:themeColor="text1"/>
          <w:sz w:val="20"/>
          <w:szCs w:val="20"/>
        </w:rPr>
        <w:t xml:space="preserve"> </w:t>
      </w:r>
      <w:r w:rsidR="00500D00" w:rsidRPr="00160175">
        <w:rPr>
          <w:color w:val="000000" w:themeColor="text1"/>
          <w:sz w:val="20"/>
          <w:szCs w:val="20"/>
        </w:rPr>
        <w:t xml:space="preserve">PBMs administer prescription drug plans and operate mail-order and specialty pharmacies for more than 266 million Americans with health coverage through Fortune 500 companies, health insurers, labor unions, Medicare, Medicaid, and other programs.  </w:t>
      </w:r>
      <w:r w:rsidRPr="00160175">
        <w:rPr>
          <w:color w:val="000000" w:themeColor="text1"/>
          <w:sz w:val="20"/>
          <w:szCs w:val="20"/>
        </w:rPr>
        <w:t xml:space="preserve">  </w:t>
      </w:r>
    </w:p>
    <w:p w:rsidR="00EB1075" w:rsidRPr="00160175" w:rsidRDefault="00EB1075" w:rsidP="004865FB">
      <w:pPr>
        <w:jc w:val="both"/>
        <w:rPr>
          <w:color w:val="000000" w:themeColor="text1"/>
          <w:sz w:val="20"/>
          <w:szCs w:val="20"/>
        </w:rPr>
      </w:pPr>
    </w:p>
    <w:p w:rsidR="0029209A" w:rsidRPr="00160175" w:rsidRDefault="00104887" w:rsidP="004865FB">
      <w:pPr>
        <w:jc w:val="both"/>
        <w:rPr>
          <w:color w:val="000000" w:themeColor="text1"/>
          <w:sz w:val="20"/>
          <w:szCs w:val="20"/>
        </w:rPr>
      </w:pPr>
      <w:r w:rsidRPr="00160175">
        <w:rPr>
          <w:color w:val="000000" w:themeColor="text1"/>
          <w:sz w:val="20"/>
          <w:szCs w:val="20"/>
        </w:rPr>
        <w:t>Prescription drug formularies are developed by a payer’s Pharmacy and Therapeutics (P&amp;T) Committee, made up of primary care and specialty physicians, pharmacists, and other health care professionals. P&amp;T Committees evaluate available clinical evidence to select the best drugs for various conditions. A plan sponsor review</w:t>
      </w:r>
      <w:r w:rsidR="00160175" w:rsidRPr="00160175">
        <w:rPr>
          <w:color w:val="000000" w:themeColor="text1"/>
          <w:sz w:val="20"/>
          <w:szCs w:val="20"/>
        </w:rPr>
        <w:t>s</w:t>
      </w:r>
      <w:r w:rsidRPr="00160175">
        <w:rPr>
          <w:color w:val="000000" w:themeColor="text1"/>
          <w:sz w:val="20"/>
          <w:szCs w:val="20"/>
        </w:rPr>
        <w:t xml:space="preserve"> its formulary based on anticipated drug approvals. A more effective and/or less expensive alternative may hit the marketplace during a plan year, and plan sponsors would be doing patients a disservice if they were not nimble in making formulary decisions, including utilization management protocols, to deliver the highest value drug benefit. In recent years, there have been notable examples of drug manufactur</w:t>
      </w:r>
      <w:r w:rsidR="00160175" w:rsidRPr="00160175">
        <w:rPr>
          <w:color w:val="000000" w:themeColor="text1"/>
          <w:sz w:val="20"/>
          <w:szCs w:val="20"/>
        </w:rPr>
        <w:t>ers—even generic manufacturers—</w:t>
      </w:r>
      <w:r w:rsidRPr="00160175">
        <w:rPr>
          <w:color w:val="000000" w:themeColor="text1"/>
          <w:sz w:val="20"/>
          <w:szCs w:val="20"/>
        </w:rPr>
        <w:t xml:space="preserve">egregiously inflating the price of their products. Having the flexibility to change a formulary, either by moving the drug to another tier or removing the drug </w:t>
      </w:r>
      <w:proofErr w:type="gramStart"/>
      <w:r w:rsidRPr="00160175">
        <w:rPr>
          <w:color w:val="000000" w:themeColor="text1"/>
          <w:sz w:val="20"/>
          <w:szCs w:val="20"/>
        </w:rPr>
        <w:t>entirely,</w:t>
      </w:r>
      <w:proofErr w:type="gramEnd"/>
      <w:r w:rsidRPr="00160175">
        <w:rPr>
          <w:color w:val="000000" w:themeColor="text1"/>
          <w:sz w:val="20"/>
          <w:szCs w:val="20"/>
        </w:rPr>
        <w:t xml:space="preserve"> is a powerful tool that should not be curtailed.</w:t>
      </w:r>
    </w:p>
    <w:p w:rsidR="0029209A" w:rsidRPr="00160175" w:rsidRDefault="0029209A" w:rsidP="004865FB">
      <w:pPr>
        <w:jc w:val="both"/>
        <w:rPr>
          <w:color w:val="000000" w:themeColor="text1"/>
          <w:sz w:val="20"/>
          <w:szCs w:val="20"/>
        </w:rPr>
      </w:pPr>
    </w:p>
    <w:p w:rsidR="004E224C" w:rsidRPr="00160175" w:rsidRDefault="00104887" w:rsidP="00104887">
      <w:pPr>
        <w:jc w:val="both"/>
        <w:rPr>
          <w:color w:val="000000" w:themeColor="text1"/>
          <w:sz w:val="20"/>
          <w:szCs w:val="20"/>
        </w:rPr>
      </w:pPr>
      <w:r w:rsidRPr="00160175">
        <w:rPr>
          <w:color w:val="000000" w:themeColor="text1"/>
          <w:sz w:val="20"/>
          <w:szCs w:val="20"/>
        </w:rPr>
        <w:t>The National Academies of Sciences, Engineering, and Medicine recommends “expand[</w:t>
      </w:r>
      <w:proofErr w:type="spellStart"/>
      <w:r w:rsidRPr="00160175">
        <w:rPr>
          <w:color w:val="000000" w:themeColor="text1"/>
          <w:sz w:val="20"/>
          <w:szCs w:val="20"/>
        </w:rPr>
        <w:t>ing</w:t>
      </w:r>
      <w:proofErr w:type="spellEnd"/>
      <w:r w:rsidRPr="00160175">
        <w:rPr>
          <w:color w:val="000000" w:themeColor="text1"/>
          <w:sz w:val="20"/>
          <w:szCs w:val="20"/>
        </w:rPr>
        <w:t>] flexibility in formulary design” as a strategy to improve the affordab</w:t>
      </w:r>
      <w:r w:rsidRPr="00160175">
        <w:rPr>
          <w:color w:val="000000" w:themeColor="text1"/>
          <w:sz w:val="20"/>
          <w:szCs w:val="20"/>
        </w:rPr>
        <w:t>ility of prescription drugs.</w:t>
      </w:r>
      <w:r w:rsidRPr="00160175">
        <w:rPr>
          <w:rStyle w:val="EndnoteReference"/>
          <w:color w:val="000000" w:themeColor="text1"/>
          <w:sz w:val="20"/>
          <w:szCs w:val="20"/>
        </w:rPr>
        <w:endnoteReference w:id="1"/>
      </w:r>
      <w:r w:rsidRPr="00160175">
        <w:rPr>
          <w:color w:val="000000" w:themeColor="text1"/>
          <w:sz w:val="20"/>
          <w:szCs w:val="20"/>
        </w:rPr>
        <w:t xml:space="preserve"> </w:t>
      </w:r>
      <w:proofErr w:type="spellStart"/>
      <w:r w:rsidRPr="00160175">
        <w:rPr>
          <w:color w:val="000000" w:themeColor="text1"/>
          <w:sz w:val="20"/>
          <w:szCs w:val="20"/>
        </w:rPr>
        <w:t>Milliman</w:t>
      </w:r>
      <w:proofErr w:type="spellEnd"/>
      <w:r w:rsidRPr="00160175">
        <w:rPr>
          <w:color w:val="000000" w:themeColor="text1"/>
          <w:sz w:val="20"/>
          <w:szCs w:val="20"/>
        </w:rPr>
        <w:t xml:space="preserve"> examined legislative efforts to restrict payers’ ability to make mid-year formulary changes that would limit coverage of or increase out-of-pocket costs for a specific drug, estimating that such legislation would increase drug costs in the fully-insured commercial market by approximately $4.84 billion nationwide from 2017 through 2021.</w:t>
      </w:r>
      <w:r w:rsidRPr="00160175">
        <w:rPr>
          <w:rStyle w:val="EndnoteReference"/>
          <w:color w:val="000000" w:themeColor="text1"/>
          <w:sz w:val="20"/>
          <w:szCs w:val="20"/>
        </w:rPr>
        <w:endnoteReference w:id="2"/>
      </w:r>
    </w:p>
    <w:p w:rsidR="00D41669" w:rsidRPr="00160175" w:rsidRDefault="00D41669" w:rsidP="004865FB">
      <w:pPr>
        <w:jc w:val="both"/>
        <w:rPr>
          <w:b/>
          <w:color w:val="000000" w:themeColor="text1"/>
          <w:sz w:val="20"/>
          <w:szCs w:val="20"/>
        </w:rPr>
      </w:pPr>
    </w:p>
    <w:p w:rsidR="00A87D01" w:rsidRPr="00160175" w:rsidRDefault="00A87D01" w:rsidP="00A87D01">
      <w:pPr>
        <w:rPr>
          <w:color w:val="000000" w:themeColor="text1"/>
          <w:sz w:val="20"/>
          <w:szCs w:val="20"/>
        </w:rPr>
      </w:pPr>
      <w:r w:rsidRPr="00160175">
        <w:rPr>
          <w:color w:val="000000" w:themeColor="text1"/>
          <w:sz w:val="20"/>
          <w:szCs w:val="20"/>
        </w:rPr>
        <w:t xml:space="preserve">We </w:t>
      </w:r>
      <w:r w:rsidR="00104887" w:rsidRPr="00160175">
        <w:rPr>
          <w:color w:val="000000" w:themeColor="text1"/>
          <w:sz w:val="20"/>
          <w:szCs w:val="20"/>
        </w:rPr>
        <w:t>stand ready to work with you, Senator Hayes, and the rest of the Committee to find ways to ensure access to affordable prescription drugs in Maryland.</w:t>
      </w:r>
      <w:r w:rsidRPr="00160175">
        <w:rPr>
          <w:color w:val="000000" w:themeColor="text1"/>
          <w:sz w:val="20"/>
          <w:szCs w:val="20"/>
        </w:rPr>
        <w:t xml:space="preserve"> </w:t>
      </w:r>
      <w:r w:rsidR="00104887" w:rsidRPr="00160175">
        <w:rPr>
          <w:color w:val="000000" w:themeColor="text1"/>
          <w:sz w:val="20"/>
          <w:szCs w:val="20"/>
        </w:rPr>
        <w:t>However,</w:t>
      </w:r>
      <w:r w:rsidRPr="00160175">
        <w:rPr>
          <w:color w:val="000000" w:themeColor="text1"/>
          <w:sz w:val="20"/>
          <w:szCs w:val="20"/>
        </w:rPr>
        <w:t xml:space="preserve"> </w:t>
      </w:r>
      <w:r w:rsidR="00104887" w:rsidRPr="00160175">
        <w:rPr>
          <w:color w:val="000000" w:themeColor="text1"/>
          <w:sz w:val="20"/>
          <w:szCs w:val="20"/>
        </w:rPr>
        <w:t xml:space="preserve">we </w:t>
      </w:r>
      <w:r w:rsidRPr="00160175">
        <w:rPr>
          <w:color w:val="000000" w:themeColor="text1"/>
          <w:sz w:val="20"/>
          <w:szCs w:val="20"/>
        </w:rPr>
        <w:t xml:space="preserve">urge Members of the Committee to vote </w:t>
      </w:r>
      <w:r w:rsidR="00104887" w:rsidRPr="00160175">
        <w:rPr>
          <w:color w:val="000000" w:themeColor="text1"/>
          <w:sz w:val="20"/>
          <w:szCs w:val="20"/>
        </w:rPr>
        <w:t>no</w:t>
      </w:r>
      <w:r w:rsidRPr="00160175">
        <w:rPr>
          <w:color w:val="000000" w:themeColor="text1"/>
          <w:sz w:val="20"/>
          <w:szCs w:val="20"/>
        </w:rPr>
        <w:t xml:space="preserve"> </w:t>
      </w:r>
      <w:r w:rsidR="00104887" w:rsidRPr="00160175">
        <w:rPr>
          <w:color w:val="000000" w:themeColor="text1"/>
          <w:sz w:val="20"/>
          <w:szCs w:val="20"/>
        </w:rPr>
        <w:t xml:space="preserve">on </w:t>
      </w:r>
      <w:r w:rsidRPr="00160175">
        <w:rPr>
          <w:color w:val="000000" w:themeColor="text1"/>
          <w:sz w:val="20"/>
          <w:szCs w:val="20"/>
        </w:rPr>
        <w:t>this bill.</w:t>
      </w:r>
      <w:r w:rsidR="00104887" w:rsidRPr="00160175">
        <w:rPr>
          <w:color w:val="000000" w:themeColor="text1"/>
          <w:sz w:val="20"/>
          <w:szCs w:val="20"/>
        </w:rPr>
        <w:t xml:space="preserve"> </w:t>
      </w:r>
      <w:r w:rsidRPr="00160175">
        <w:rPr>
          <w:color w:val="000000" w:themeColor="text1"/>
          <w:sz w:val="20"/>
          <w:szCs w:val="20"/>
        </w:rPr>
        <w:t>Thank you for your consideration.</w:t>
      </w:r>
      <w:r w:rsidRPr="00160175">
        <w:rPr>
          <w:b/>
          <w:color w:val="000000" w:themeColor="text1"/>
          <w:sz w:val="20"/>
          <w:szCs w:val="20"/>
        </w:rPr>
        <w:t xml:space="preserve">  </w:t>
      </w:r>
    </w:p>
    <w:p w:rsidR="00A4302D" w:rsidRPr="00160175" w:rsidRDefault="00A4302D" w:rsidP="004865FB">
      <w:pPr>
        <w:jc w:val="both"/>
        <w:rPr>
          <w:color w:val="000000" w:themeColor="text1"/>
          <w:sz w:val="20"/>
          <w:szCs w:val="20"/>
        </w:rPr>
      </w:pPr>
    </w:p>
    <w:p w:rsidR="004676AC" w:rsidRPr="00160175" w:rsidRDefault="004676AC" w:rsidP="004865FB">
      <w:pPr>
        <w:jc w:val="both"/>
        <w:rPr>
          <w:color w:val="000000" w:themeColor="text1"/>
          <w:sz w:val="20"/>
          <w:szCs w:val="20"/>
        </w:rPr>
      </w:pPr>
      <w:r w:rsidRPr="00160175">
        <w:rPr>
          <w:color w:val="000000" w:themeColor="text1"/>
          <w:sz w:val="20"/>
          <w:szCs w:val="20"/>
        </w:rPr>
        <w:t>Sincerely,</w:t>
      </w:r>
    </w:p>
    <w:p w:rsidR="004676AC" w:rsidRPr="00160175" w:rsidRDefault="00234D1D" w:rsidP="004865FB">
      <w:pPr>
        <w:jc w:val="both"/>
        <w:rPr>
          <w:color w:val="000000" w:themeColor="text1"/>
          <w:sz w:val="20"/>
          <w:szCs w:val="20"/>
        </w:rPr>
      </w:pPr>
      <w:r w:rsidRPr="00160175">
        <w:rPr>
          <w:rFonts w:asciiTheme="majorHAnsi" w:hAnsiTheme="majorHAnsi" w:cstheme="majorHAnsi"/>
          <w:noProof/>
          <w:color w:val="000000" w:themeColor="text1"/>
          <w:sz w:val="20"/>
          <w:szCs w:val="20"/>
          <w:lang w:eastAsia="en-US"/>
        </w:rPr>
        <w:drawing>
          <wp:inline distT="0" distB="0" distL="0" distR="0" wp14:anchorId="201EBCED" wp14:editId="5642A4B1">
            <wp:extent cx="1695978" cy="482411"/>
            <wp:effectExtent l="19050" t="57150" r="19050" b="514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5683">
                      <a:off x="0" y="0"/>
                      <a:ext cx="1694602" cy="482019"/>
                    </a:xfrm>
                    <a:prstGeom prst="rect">
                      <a:avLst/>
                    </a:prstGeom>
                    <a:noFill/>
                    <a:ln>
                      <a:noFill/>
                    </a:ln>
                  </pic:spPr>
                </pic:pic>
              </a:graphicData>
            </a:graphic>
          </wp:inline>
        </w:drawing>
      </w:r>
    </w:p>
    <w:p w:rsidR="004676AC" w:rsidRPr="00160175" w:rsidRDefault="004676AC" w:rsidP="004865FB">
      <w:pPr>
        <w:jc w:val="both"/>
        <w:rPr>
          <w:color w:val="000000" w:themeColor="text1"/>
          <w:sz w:val="20"/>
          <w:szCs w:val="20"/>
        </w:rPr>
      </w:pPr>
      <w:r w:rsidRPr="00160175">
        <w:rPr>
          <w:color w:val="000000" w:themeColor="text1"/>
          <w:sz w:val="20"/>
          <w:szCs w:val="20"/>
        </w:rPr>
        <w:t>R. Scott Woods</w:t>
      </w:r>
    </w:p>
    <w:p w:rsidR="004676AC" w:rsidRPr="00160175" w:rsidRDefault="004676AC" w:rsidP="004865FB">
      <w:pPr>
        <w:jc w:val="both"/>
        <w:rPr>
          <w:color w:val="000000" w:themeColor="text1"/>
          <w:sz w:val="20"/>
          <w:szCs w:val="20"/>
        </w:rPr>
      </w:pPr>
      <w:r w:rsidRPr="00160175">
        <w:rPr>
          <w:color w:val="000000" w:themeColor="text1"/>
          <w:sz w:val="20"/>
          <w:szCs w:val="20"/>
        </w:rPr>
        <w:t>Senior Director, State Affairs</w:t>
      </w:r>
    </w:p>
    <w:p w:rsidR="00AC723E" w:rsidRPr="00160175" w:rsidRDefault="004676AC" w:rsidP="00A87D01">
      <w:pPr>
        <w:jc w:val="both"/>
        <w:rPr>
          <w:color w:val="000000" w:themeColor="text1"/>
          <w:sz w:val="20"/>
          <w:szCs w:val="20"/>
        </w:rPr>
      </w:pPr>
      <w:r w:rsidRPr="00160175">
        <w:rPr>
          <w:color w:val="000000" w:themeColor="text1"/>
          <w:sz w:val="20"/>
          <w:szCs w:val="20"/>
        </w:rPr>
        <w:t>Pharmaceutical Care Management Association</w:t>
      </w:r>
    </w:p>
    <w:sectPr w:rsidR="00AC723E" w:rsidRPr="00160175" w:rsidSect="00F823D2">
      <w:headerReference w:type="default" r:id="rId10"/>
      <w:footerReference w:type="default" r:id="rId11"/>
      <w:endnotePr>
        <w:numFmt w:val="decimal"/>
      </w:endnotePr>
      <w:pgSz w:w="12240" w:h="15840"/>
      <w:pgMar w:top="1987" w:right="1440" w:bottom="1440" w:left="1440" w:header="720" w:footer="162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155ECD" w15:done="0"/>
  <w15:commentEx w15:paraId="7660C878" w15:done="0"/>
  <w15:commentEx w15:paraId="03B3964B" w15:done="0"/>
  <w15:commentEx w15:paraId="4CE44697" w15:done="0"/>
  <w15:commentEx w15:paraId="5BC34EB4" w15:paraIdParent="4CE446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55ECD" w16cid:durableId="1E031C87"/>
  <w16cid:commentId w16cid:paraId="7660C878" w16cid:durableId="1E031C6E"/>
  <w16cid:commentId w16cid:paraId="03B3964B" w16cid:durableId="1E031CD3"/>
  <w16cid:commentId w16cid:paraId="4CE44697" w16cid:durableId="1E031D3C"/>
  <w16cid:commentId w16cid:paraId="5BC34EB4" w16cid:durableId="1E031D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4F" w:rsidRPr="00104887" w:rsidRDefault="001C744F" w:rsidP="00F823D2">
      <w:pPr>
        <w:rPr>
          <w:color w:val="auto"/>
        </w:rPr>
      </w:pPr>
      <w:r w:rsidRPr="00104887">
        <w:rPr>
          <w:color w:val="auto"/>
        </w:rPr>
        <w:separator/>
      </w:r>
    </w:p>
  </w:endnote>
  <w:endnote w:type="continuationSeparator" w:id="0">
    <w:p w:rsidR="001C744F" w:rsidRDefault="001C744F" w:rsidP="00F823D2">
      <w:r>
        <w:continuationSeparator/>
      </w:r>
    </w:p>
  </w:endnote>
  <w:endnote w:id="1">
    <w:p w:rsidR="00104887" w:rsidRPr="00104887" w:rsidRDefault="00104887">
      <w:pPr>
        <w:pStyle w:val="EndnoteText"/>
        <w:rPr>
          <w:color w:val="auto"/>
          <w:sz w:val="12"/>
          <w:szCs w:val="12"/>
        </w:rPr>
      </w:pPr>
      <w:r w:rsidRPr="00104887">
        <w:rPr>
          <w:rStyle w:val="EndnoteReference"/>
          <w:color w:val="auto"/>
          <w:sz w:val="12"/>
          <w:szCs w:val="12"/>
        </w:rPr>
        <w:endnoteRef/>
      </w:r>
      <w:r w:rsidRPr="00104887">
        <w:rPr>
          <w:color w:val="auto"/>
          <w:sz w:val="12"/>
          <w:szCs w:val="12"/>
        </w:rPr>
        <w:t xml:space="preserve"> </w:t>
      </w:r>
      <w:proofErr w:type="gramStart"/>
      <w:r w:rsidRPr="00104887">
        <w:rPr>
          <w:rFonts w:asciiTheme="minorHAnsi" w:hAnsiTheme="minorHAnsi" w:cstheme="minorHAnsi"/>
          <w:color w:val="auto"/>
          <w:sz w:val="12"/>
          <w:szCs w:val="12"/>
        </w:rPr>
        <w:t>National Academies of Sciences, Engineering, and Medicine.</w:t>
      </w:r>
      <w:proofErr w:type="gramEnd"/>
      <w:r w:rsidRPr="00104887">
        <w:rPr>
          <w:rFonts w:asciiTheme="minorHAnsi" w:hAnsiTheme="minorHAnsi" w:cstheme="minorHAnsi"/>
          <w:color w:val="auto"/>
          <w:sz w:val="12"/>
          <w:szCs w:val="12"/>
        </w:rPr>
        <w:t xml:space="preserve"> (2017). </w:t>
      </w:r>
      <w:r w:rsidRPr="00104887">
        <w:rPr>
          <w:rFonts w:asciiTheme="minorHAnsi" w:hAnsiTheme="minorHAnsi" w:cstheme="minorHAnsi"/>
          <w:i/>
          <w:color w:val="auto"/>
          <w:sz w:val="12"/>
          <w:szCs w:val="12"/>
        </w:rPr>
        <w:t>Making Medicines Affordable: A National Imperative</w:t>
      </w:r>
      <w:r w:rsidRPr="00104887">
        <w:rPr>
          <w:rFonts w:asciiTheme="minorHAnsi" w:hAnsiTheme="minorHAnsi" w:cstheme="minorHAnsi"/>
          <w:color w:val="auto"/>
          <w:sz w:val="12"/>
          <w:szCs w:val="12"/>
        </w:rPr>
        <w:t>. Available at: http://nationalacademies.org/hmd/Reports/2017/making-medicines-affordable-a-national-imperative.aspx.</w:t>
      </w:r>
    </w:p>
  </w:endnote>
  <w:endnote w:id="2">
    <w:p w:rsidR="00104887" w:rsidRDefault="00104887">
      <w:pPr>
        <w:pStyle w:val="EndnoteText"/>
      </w:pPr>
      <w:r w:rsidRPr="00104887">
        <w:rPr>
          <w:rStyle w:val="EndnoteReference"/>
          <w:color w:val="auto"/>
          <w:sz w:val="12"/>
          <w:szCs w:val="12"/>
        </w:rPr>
        <w:endnoteRef/>
      </w:r>
      <w:r w:rsidRPr="00104887">
        <w:rPr>
          <w:color w:val="auto"/>
          <w:sz w:val="12"/>
          <w:szCs w:val="12"/>
        </w:rPr>
        <w:t xml:space="preserve"> </w:t>
      </w:r>
      <w:proofErr w:type="spellStart"/>
      <w:r w:rsidRPr="00104887">
        <w:rPr>
          <w:rFonts w:asciiTheme="minorHAnsi" w:hAnsiTheme="minorHAnsi" w:cstheme="minorHAnsi"/>
          <w:color w:val="auto"/>
          <w:sz w:val="12"/>
          <w:szCs w:val="12"/>
        </w:rPr>
        <w:t>Milliman</w:t>
      </w:r>
      <w:proofErr w:type="spellEnd"/>
      <w:r w:rsidRPr="00104887">
        <w:rPr>
          <w:rFonts w:asciiTheme="minorHAnsi" w:hAnsiTheme="minorHAnsi" w:cstheme="minorHAnsi"/>
          <w:color w:val="auto"/>
          <w:sz w:val="12"/>
          <w:szCs w:val="12"/>
        </w:rPr>
        <w:t>, Inc. (</w:t>
      </w:r>
      <w:bookmarkStart w:id="0" w:name="_GoBack"/>
      <w:bookmarkEnd w:id="0"/>
      <w:r w:rsidRPr="00104887">
        <w:rPr>
          <w:rFonts w:asciiTheme="minorHAnsi" w:hAnsiTheme="minorHAnsi" w:cstheme="minorHAnsi"/>
          <w:color w:val="auto"/>
          <w:sz w:val="12"/>
          <w:szCs w:val="12"/>
        </w:rPr>
        <w:t xml:space="preserve">2017). </w:t>
      </w:r>
      <w:proofErr w:type="gramStart"/>
      <w:r w:rsidRPr="00104887">
        <w:rPr>
          <w:rFonts w:asciiTheme="minorHAnsi" w:hAnsiTheme="minorHAnsi" w:cstheme="minorHAnsi"/>
          <w:color w:val="auto"/>
          <w:sz w:val="12"/>
          <w:szCs w:val="12"/>
        </w:rPr>
        <w:t>Estimated Cost of Potential “Frozen Formulary” Legislation: Fully-Insured Commercial Payer Impact, 2017-2021.</w:t>
      </w:r>
      <w:proofErr w:type="gramEnd"/>
      <w:r w:rsidRPr="00104887">
        <w:rPr>
          <w:rFonts w:asciiTheme="minorHAnsi" w:hAnsiTheme="minorHAnsi" w:cstheme="minorHAnsi"/>
          <w:color w:val="auto"/>
          <w:sz w:val="12"/>
          <w:szCs w:val="12"/>
        </w:rPr>
        <w:t xml:space="preserve"> </w:t>
      </w:r>
      <w:proofErr w:type="gramStart"/>
      <w:r w:rsidRPr="00104887">
        <w:rPr>
          <w:rFonts w:asciiTheme="minorHAnsi" w:hAnsiTheme="minorHAnsi" w:cstheme="minorHAnsi"/>
          <w:color w:val="auto"/>
          <w:sz w:val="12"/>
          <w:szCs w:val="12"/>
        </w:rPr>
        <w:t>Available upon request.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D2" w:rsidRDefault="00F823D2">
    <w:pPr>
      <w:pStyle w:val="Footer"/>
    </w:pPr>
    <w:r>
      <w:rPr>
        <w:noProof/>
        <w:lang w:eastAsia="en-US"/>
      </w:rPr>
      <w:drawing>
        <wp:anchor distT="0" distB="0" distL="114300" distR="114300" simplePos="0" relativeHeight="251659264" behindDoc="0" locked="0" layoutInCell="1" allowOverlap="1" wp14:anchorId="060BBD4A" wp14:editId="0B69857F">
          <wp:simplePos x="0" y="0"/>
          <wp:positionH relativeFrom="page">
            <wp:posOffset>0</wp:posOffset>
          </wp:positionH>
          <wp:positionV relativeFrom="paragraph">
            <wp:posOffset>169571</wp:posOffset>
          </wp:positionV>
          <wp:extent cx="7772400" cy="1021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A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1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4F" w:rsidRPr="00197C25" w:rsidRDefault="001C744F" w:rsidP="00F823D2">
      <w:pPr>
        <w:rPr>
          <w:color w:val="auto"/>
        </w:rPr>
      </w:pPr>
      <w:r w:rsidRPr="00197C25">
        <w:rPr>
          <w:color w:val="auto"/>
        </w:rPr>
        <w:separator/>
      </w:r>
    </w:p>
  </w:footnote>
  <w:footnote w:type="continuationSeparator" w:id="0">
    <w:p w:rsidR="001C744F" w:rsidRDefault="001C744F" w:rsidP="00F8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D2" w:rsidRDefault="00F823D2">
    <w:pPr>
      <w:pStyle w:val="Header"/>
    </w:pPr>
    <w:r>
      <w:rPr>
        <w:noProof/>
        <w:lang w:eastAsia="en-US"/>
      </w:rPr>
      <w:drawing>
        <wp:anchor distT="0" distB="0" distL="114300" distR="114300" simplePos="0" relativeHeight="251658240" behindDoc="0" locked="0" layoutInCell="1" allowOverlap="1" wp14:anchorId="06C30DFE" wp14:editId="03FC6DC4">
          <wp:simplePos x="0" y="0"/>
          <wp:positionH relativeFrom="page">
            <wp:posOffset>-59690</wp:posOffset>
          </wp:positionH>
          <wp:positionV relativeFrom="paragraph">
            <wp:posOffset>-454660</wp:posOffset>
          </wp:positionV>
          <wp:extent cx="2496312" cy="10241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A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2496312" cy="102412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E32"/>
    <w:multiLevelType w:val="hybridMultilevel"/>
    <w:tmpl w:val="89561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844E3"/>
    <w:multiLevelType w:val="hybridMultilevel"/>
    <w:tmpl w:val="E8000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B22D31"/>
    <w:multiLevelType w:val="hybridMultilevel"/>
    <w:tmpl w:val="928CB0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2963534"/>
    <w:multiLevelType w:val="hybridMultilevel"/>
    <w:tmpl w:val="D50A6AB8"/>
    <w:lvl w:ilvl="0" w:tplc="99561F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930F2B"/>
    <w:multiLevelType w:val="hybridMultilevel"/>
    <w:tmpl w:val="4D0C4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16772"/>
    <w:multiLevelType w:val="hybridMultilevel"/>
    <w:tmpl w:val="E6B67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D2"/>
    <w:rsid w:val="00035A5C"/>
    <w:rsid w:val="0009760F"/>
    <w:rsid w:val="000B5124"/>
    <w:rsid w:val="00101A60"/>
    <w:rsid w:val="00104887"/>
    <w:rsid w:val="00143286"/>
    <w:rsid w:val="00160175"/>
    <w:rsid w:val="00197C25"/>
    <w:rsid w:val="001A1627"/>
    <w:rsid w:val="001C18DA"/>
    <w:rsid w:val="001C744F"/>
    <w:rsid w:val="001C750E"/>
    <w:rsid w:val="001E3A71"/>
    <w:rsid w:val="00201302"/>
    <w:rsid w:val="00234D1D"/>
    <w:rsid w:val="002602C0"/>
    <w:rsid w:val="00290185"/>
    <w:rsid w:val="0029209A"/>
    <w:rsid w:val="002B025D"/>
    <w:rsid w:val="00341D79"/>
    <w:rsid w:val="003C2D81"/>
    <w:rsid w:val="003E4465"/>
    <w:rsid w:val="00407C73"/>
    <w:rsid w:val="00460E65"/>
    <w:rsid w:val="0046457D"/>
    <w:rsid w:val="004676AC"/>
    <w:rsid w:val="004865FB"/>
    <w:rsid w:val="00491CA6"/>
    <w:rsid w:val="0049581C"/>
    <w:rsid w:val="004A72FE"/>
    <w:rsid w:val="004D01F8"/>
    <w:rsid w:val="004E224C"/>
    <w:rsid w:val="004F25DF"/>
    <w:rsid w:val="00500D00"/>
    <w:rsid w:val="0052414E"/>
    <w:rsid w:val="00532DD0"/>
    <w:rsid w:val="00537EE6"/>
    <w:rsid w:val="005464D2"/>
    <w:rsid w:val="005778F5"/>
    <w:rsid w:val="005C53B2"/>
    <w:rsid w:val="005C7601"/>
    <w:rsid w:val="005D7E8E"/>
    <w:rsid w:val="005E5CE8"/>
    <w:rsid w:val="0061183B"/>
    <w:rsid w:val="006A4D0F"/>
    <w:rsid w:val="006B2A7B"/>
    <w:rsid w:val="00722E92"/>
    <w:rsid w:val="00736B46"/>
    <w:rsid w:val="00765C15"/>
    <w:rsid w:val="00776888"/>
    <w:rsid w:val="0078471E"/>
    <w:rsid w:val="007B0EA9"/>
    <w:rsid w:val="007B370E"/>
    <w:rsid w:val="007C4CC0"/>
    <w:rsid w:val="007D5070"/>
    <w:rsid w:val="007F4F4E"/>
    <w:rsid w:val="00831343"/>
    <w:rsid w:val="008921C1"/>
    <w:rsid w:val="008B0FB5"/>
    <w:rsid w:val="008B49D7"/>
    <w:rsid w:val="008F2260"/>
    <w:rsid w:val="00902D04"/>
    <w:rsid w:val="00916081"/>
    <w:rsid w:val="0092626B"/>
    <w:rsid w:val="00956A40"/>
    <w:rsid w:val="0097018A"/>
    <w:rsid w:val="0097296A"/>
    <w:rsid w:val="00972A09"/>
    <w:rsid w:val="009A0938"/>
    <w:rsid w:val="009C1F99"/>
    <w:rsid w:val="00A0070A"/>
    <w:rsid w:val="00A3350C"/>
    <w:rsid w:val="00A4302D"/>
    <w:rsid w:val="00A87D01"/>
    <w:rsid w:val="00A93B99"/>
    <w:rsid w:val="00AB1E7E"/>
    <w:rsid w:val="00AB2C3A"/>
    <w:rsid w:val="00AC2359"/>
    <w:rsid w:val="00AC723E"/>
    <w:rsid w:val="00AD4B0A"/>
    <w:rsid w:val="00AF0215"/>
    <w:rsid w:val="00AF3210"/>
    <w:rsid w:val="00AF5F4D"/>
    <w:rsid w:val="00B02E1A"/>
    <w:rsid w:val="00B04BEB"/>
    <w:rsid w:val="00B82CB9"/>
    <w:rsid w:val="00B97289"/>
    <w:rsid w:val="00BB1A71"/>
    <w:rsid w:val="00BC5198"/>
    <w:rsid w:val="00C26102"/>
    <w:rsid w:val="00C93EBD"/>
    <w:rsid w:val="00CF69EA"/>
    <w:rsid w:val="00D04990"/>
    <w:rsid w:val="00D107F9"/>
    <w:rsid w:val="00D332C7"/>
    <w:rsid w:val="00D41669"/>
    <w:rsid w:val="00DB7BE3"/>
    <w:rsid w:val="00DC0A58"/>
    <w:rsid w:val="00E13D96"/>
    <w:rsid w:val="00EB1075"/>
    <w:rsid w:val="00EC22FF"/>
    <w:rsid w:val="00EF22A7"/>
    <w:rsid w:val="00F314EE"/>
    <w:rsid w:val="00F337C1"/>
    <w:rsid w:val="00F716C9"/>
    <w:rsid w:val="00F823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ajorBidi"/>
        <w:color w:val="C60C30" w:themeColor="text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016366"/>
    <w:pPr>
      <w:jc w:val="center"/>
    </w:pPr>
    <w:rPr>
      <w:rFonts w:ascii="Times New Roman" w:hAnsi="Times New Roman"/>
      <w:caps/>
      <w:sz w:val="36"/>
    </w:rPr>
  </w:style>
  <w:style w:type="paragraph" w:customStyle="1" w:styleId="BasicBodyText">
    <w:name w:val="Basic : Body Text"/>
    <w:basedOn w:val="Normal"/>
    <w:rsid w:val="0040396F"/>
    <w:pPr>
      <w:spacing w:after="240"/>
      <w:ind w:left="900" w:right="90"/>
    </w:pPr>
    <w:rPr>
      <w:rFonts w:ascii="Calibri" w:hAnsi="Calibri"/>
      <w:sz w:val="20"/>
    </w:rPr>
  </w:style>
  <w:style w:type="paragraph" w:customStyle="1" w:styleId="Basicheader">
    <w:name w:val="Basic : header"/>
    <w:basedOn w:val="Normal"/>
    <w:next w:val="BasicBodyText"/>
    <w:autoRedefine/>
    <w:rsid w:val="0040396F"/>
    <w:pPr>
      <w:spacing w:after="240"/>
      <w:ind w:left="900" w:right="90"/>
    </w:pPr>
    <w:rPr>
      <w:rFonts w:ascii="Calibri Bold" w:hAnsi="Calibri Bold"/>
      <w:b/>
      <w:color w:val="003F72"/>
      <w:sz w:val="32"/>
    </w:rPr>
  </w:style>
  <w:style w:type="paragraph" w:styleId="Header">
    <w:name w:val="header"/>
    <w:basedOn w:val="Normal"/>
    <w:link w:val="HeaderChar"/>
    <w:uiPriority w:val="99"/>
    <w:unhideWhenUsed/>
    <w:rsid w:val="00F823D2"/>
    <w:pPr>
      <w:tabs>
        <w:tab w:val="center" w:pos="4320"/>
        <w:tab w:val="right" w:pos="8640"/>
      </w:tabs>
    </w:pPr>
  </w:style>
  <w:style w:type="character" w:customStyle="1" w:styleId="HeaderChar">
    <w:name w:val="Header Char"/>
    <w:basedOn w:val="DefaultParagraphFont"/>
    <w:link w:val="Header"/>
    <w:uiPriority w:val="99"/>
    <w:rsid w:val="00F823D2"/>
  </w:style>
  <w:style w:type="paragraph" w:styleId="Footer">
    <w:name w:val="footer"/>
    <w:basedOn w:val="Normal"/>
    <w:link w:val="FooterChar"/>
    <w:uiPriority w:val="99"/>
    <w:unhideWhenUsed/>
    <w:rsid w:val="00F823D2"/>
    <w:pPr>
      <w:tabs>
        <w:tab w:val="center" w:pos="4320"/>
        <w:tab w:val="right" w:pos="8640"/>
      </w:tabs>
    </w:pPr>
  </w:style>
  <w:style w:type="character" w:customStyle="1" w:styleId="FooterChar">
    <w:name w:val="Footer Char"/>
    <w:basedOn w:val="DefaultParagraphFont"/>
    <w:link w:val="Footer"/>
    <w:uiPriority w:val="99"/>
    <w:rsid w:val="00F823D2"/>
  </w:style>
  <w:style w:type="paragraph" w:styleId="BalloonText">
    <w:name w:val="Balloon Text"/>
    <w:basedOn w:val="Normal"/>
    <w:link w:val="BalloonTextChar"/>
    <w:uiPriority w:val="99"/>
    <w:semiHidden/>
    <w:unhideWhenUsed/>
    <w:rsid w:val="00F823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3D2"/>
    <w:rPr>
      <w:rFonts w:ascii="Lucida Grande" w:hAnsi="Lucida Grande" w:cs="Lucida Grande"/>
      <w:sz w:val="18"/>
      <w:szCs w:val="18"/>
    </w:rPr>
  </w:style>
  <w:style w:type="character" w:styleId="Hyperlink">
    <w:name w:val="Hyperlink"/>
    <w:basedOn w:val="DefaultParagraphFont"/>
    <w:uiPriority w:val="99"/>
    <w:unhideWhenUsed/>
    <w:rsid w:val="004676AC"/>
    <w:rPr>
      <w:color w:val="003C71" w:themeColor="hyperlink"/>
      <w:u w:val="single"/>
    </w:rPr>
  </w:style>
  <w:style w:type="paragraph" w:styleId="ListParagraph">
    <w:name w:val="List Paragraph"/>
    <w:basedOn w:val="Normal"/>
    <w:uiPriority w:val="34"/>
    <w:qFormat/>
    <w:rsid w:val="00035A5C"/>
    <w:pPr>
      <w:ind w:left="720"/>
      <w:contextualSpacing/>
    </w:pPr>
  </w:style>
  <w:style w:type="paragraph" w:styleId="FootnoteText">
    <w:name w:val="footnote text"/>
    <w:basedOn w:val="Normal"/>
    <w:link w:val="FootnoteTextChar"/>
    <w:uiPriority w:val="99"/>
    <w:semiHidden/>
    <w:unhideWhenUsed/>
    <w:rsid w:val="00CF69EA"/>
    <w:rPr>
      <w:sz w:val="20"/>
      <w:szCs w:val="20"/>
    </w:rPr>
  </w:style>
  <w:style w:type="character" w:customStyle="1" w:styleId="FootnoteTextChar">
    <w:name w:val="Footnote Text Char"/>
    <w:basedOn w:val="DefaultParagraphFont"/>
    <w:link w:val="FootnoteText"/>
    <w:uiPriority w:val="99"/>
    <w:semiHidden/>
    <w:rsid w:val="00CF69EA"/>
    <w:rPr>
      <w:sz w:val="20"/>
      <w:szCs w:val="20"/>
    </w:rPr>
  </w:style>
  <w:style w:type="character" w:styleId="FootnoteReference">
    <w:name w:val="footnote reference"/>
    <w:basedOn w:val="DefaultParagraphFont"/>
    <w:uiPriority w:val="99"/>
    <w:semiHidden/>
    <w:unhideWhenUsed/>
    <w:rsid w:val="00CF69EA"/>
    <w:rPr>
      <w:vertAlign w:val="superscript"/>
    </w:rPr>
  </w:style>
  <w:style w:type="character" w:styleId="CommentReference">
    <w:name w:val="annotation reference"/>
    <w:basedOn w:val="DefaultParagraphFont"/>
    <w:uiPriority w:val="99"/>
    <w:semiHidden/>
    <w:unhideWhenUsed/>
    <w:rsid w:val="00722E92"/>
    <w:rPr>
      <w:sz w:val="16"/>
      <w:szCs w:val="16"/>
    </w:rPr>
  </w:style>
  <w:style w:type="paragraph" w:styleId="CommentText">
    <w:name w:val="annotation text"/>
    <w:basedOn w:val="Normal"/>
    <w:link w:val="CommentTextChar"/>
    <w:uiPriority w:val="99"/>
    <w:semiHidden/>
    <w:unhideWhenUsed/>
    <w:rsid w:val="00722E92"/>
    <w:rPr>
      <w:sz w:val="20"/>
      <w:szCs w:val="20"/>
    </w:rPr>
  </w:style>
  <w:style w:type="character" w:customStyle="1" w:styleId="CommentTextChar">
    <w:name w:val="Comment Text Char"/>
    <w:basedOn w:val="DefaultParagraphFont"/>
    <w:link w:val="CommentText"/>
    <w:uiPriority w:val="99"/>
    <w:semiHidden/>
    <w:rsid w:val="00722E92"/>
    <w:rPr>
      <w:sz w:val="20"/>
      <w:szCs w:val="20"/>
    </w:rPr>
  </w:style>
  <w:style w:type="paragraph" w:styleId="CommentSubject">
    <w:name w:val="annotation subject"/>
    <w:basedOn w:val="CommentText"/>
    <w:next w:val="CommentText"/>
    <w:link w:val="CommentSubjectChar"/>
    <w:uiPriority w:val="99"/>
    <w:semiHidden/>
    <w:unhideWhenUsed/>
    <w:rsid w:val="00722E92"/>
    <w:rPr>
      <w:b/>
      <w:bCs/>
    </w:rPr>
  </w:style>
  <w:style w:type="character" w:customStyle="1" w:styleId="CommentSubjectChar">
    <w:name w:val="Comment Subject Char"/>
    <w:basedOn w:val="CommentTextChar"/>
    <w:link w:val="CommentSubject"/>
    <w:uiPriority w:val="99"/>
    <w:semiHidden/>
    <w:rsid w:val="00722E92"/>
    <w:rPr>
      <w:b/>
      <w:bCs/>
      <w:sz w:val="20"/>
      <w:szCs w:val="20"/>
    </w:rPr>
  </w:style>
  <w:style w:type="paragraph" w:styleId="EndnoteText">
    <w:name w:val="endnote text"/>
    <w:basedOn w:val="Normal"/>
    <w:link w:val="EndnoteTextChar"/>
    <w:uiPriority w:val="99"/>
    <w:semiHidden/>
    <w:unhideWhenUsed/>
    <w:rsid w:val="00104887"/>
    <w:rPr>
      <w:sz w:val="20"/>
      <w:szCs w:val="20"/>
    </w:rPr>
  </w:style>
  <w:style w:type="character" w:customStyle="1" w:styleId="EndnoteTextChar">
    <w:name w:val="Endnote Text Char"/>
    <w:basedOn w:val="DefaultParagraphFont"/>
    <w:link w:val="EndnoteText"/>
    <w:uiPriority w:val="99"/>
    <w:semiHidden/>
    <w:rsid w:val="00104887"/>
    <w:rPr>
      <w:sz w:val="20"/>
      <w:szCs w:val="20"/>
    </w:rPr>
  </w:style>
  <w:style w:type="character" w:styleId="EndnoteReference">
    <w:name w:val="endnote reference"/>
    <w:basedOn w:val="DefaultParagraphFont"/>
    <w:uiPriority w:val="99"/>
    <w:semiHidden/>
    <w:unhideWhenUsed/>
    <w:rsid w:val="001048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color w:val="C60C30" w:themeColor="text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016366"/>
    <w:pPr>
      <w:jc w:val="center"/>
    </w:pPr>
    <w:rPr>
      <w:rFonts w:ascii="Times New Roman" w:hAnsi="Times New Roman"/>
      <w:caps/>
      <w:sz w:val="36"/>
    </w:rPr>
  </w:style>
  <w:style w:type="paragraph" w:customStyle="1" w:styleId="BasicBodyText">
    <w:name w:val="Basic : Body Text"/>
    <w:basedOn w:val="Normal"/>
    <w:rsid w:val="0040396F"/>
    <w:pPr>
      <w:spacing w:after="240"/>
      <w:ind w:left="900" w:right="90"/>
    </w:pPr>
    <w:rPr>
      <w:rFonts w:ascii="Calibri" w:hAnsi="Calibri"/>
      <w:sz w:val="20"/>
    </w:rPr>
  </w:style>
  <w:style w:type="paragraph" w:customStyle="1" w:styleId="Basicheader">
    <w:name w:val="Basic : header"/>
    <w:basedOn w:val="Normal"/>
    <w:next w:val="BasicBodyText"/>
    <w:autoRedefine/>
    <w:rsid w:val="0040396F"/>
    <w:pPr>
      <w:spacing w:after="240"/>
      <w:ind w:left="900" w:right="90"/>
    </w:pPr>
    <w:rPr>
      <w:rFonts w:ascii="Calibri Bold" w:hAnsi="Calibri Bold"/>
      <w:b/>
      <w:color w:val="003F72"/>
      <w:sz w:val="32"/>
    </w:rPr>
  </w:style>
  <w:style w:type="paragraph" w:styleId="Header">
    <w:name w:val="header"/>
    <w:basedOn w:val="Normal"/>
    <w:link w:val="HeaderChar"/>
    <w:uiPriority w:val="99"/>
    <w:unhideWhenUsed/>
    <w:rsid w:val="00F823D2"/>
    <w:pPr>
      <w:tabs>
        <w:tab w:val="center" w:pos="4320"/>
        <w:tab w:val="right" w:pos="8640"/>
      </w:tabs>
    </w:pPr>
  </w:style>
  <w:style w:type="character" w:customStyle="1" w:styleId="HeaderChar">
    <w:name w:val="Header Char"/>
    <w:basedOn w:val="DefaultParagraphFont"/>
    <w:link w:val="Header"/>
    <w:uiPriority w:val="99"/>
    <w:rsid w:val="00F823D2"/>
  </w:style>
  <w:style w:type="paragraph" w:styleId="Footer">
    <w:name w:val="footer"/>
    <w:basedOn w:val="Normal"/>
    <w:link w:val="FooterChar"/>
    <w:uiPriority w:val="99"/>
    <w:unhideWhenUsed/>
    <w:rsid w:val="00F823D2"/>
    <w:pPr>
      <w:tabs>
        <w:tab w:val="center" w:pos="4320"/>
        <w:tab w:val="right" w:pos="8640"/>
      </w:tabs>
    </w:pPr>
  </w:style>
  <w:style w:type="character" w:customStyle="1" w:styleId="FooterChar">
    <w:name w:val="Footer Char"/>
    <w:basedOn w:val="DefaultParagraphFont"/>
    <w:link w:val="Footer"/>
    <w:uiPriority w:val="99"/>
    <w:rsid w:val="00F823D2"/>
  </w:style>
  <w:style w:type="paragraph" w:styleId="BalloonText">
    <w:name w:val="Balloon Text"/>
    <w:basedOn w:val="Normal"/>
    <w:link w:val="BalloonTextChar"/>
    <w:uiPriority w:val="99"/>
    <w:semiHidden/>
    <w:unhideWhenUsed/>
    <w:rsid w:val="00F823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3D2"/>
    <w:rPr>
      <w:rFonts w:ascii="Lucida Grande" w:hAnsi="Lucida Grande" w:cs="Lucida Grande"/>
      <w:sz w:val="18"/>
      <w:szCs w:val="18"/>
    </w:rPr>
  </w:style>
  <w:style w:type="character" w:styleId="Hyperlink">
    <w:name w:val="Hyperlink"/>
    <w:basedOn w:val="DefaultParagraphFont"/>
    <w:uiPriority w:val="99"/>
    <w:unhideWhenUsed/>
    <w:rsid w:val="004676AC"/>
    <w:rPr>
      <w:color w:val="003C71" w:themeColor="hyperlink"/>
      <w:u w:val="single"/>
    </w:rPr>
  </w:style>
  <w:style w:type="paragraph" w:styleId="ListParagraph">
    <w:name w:val="List Paragraph"/>
    <w:basedOn w:val="Normal"/>
    <w:uiPriority w:val="34"/>
    <w:qFormat/>
    <w:rsid w:val="00035A5C"/>
    <w:pPr>
      <w:ind w:left="720"/>
      <w:contextualSpacing/>
    </w:pPr>
  </w:style>
  <w:style w:type="paragraph" w:styleId="FootnoteText">
    <w:name w:val="footnote text"/>
    <w:basedOn w:val="Normal"/>
    <w:link w:val="FootnoteTextChar"/>
    <w:uiPriority w:val="99"/>
    <w:semiHidden/>
    <w:unhideWhenUsed/>
    <w:rsid w:val="00CF69EA"/>
    <w:rPr>
      <w:sz w:val="20"/>
      <w:szCs w:val="20"/>
    </w:rPr>
  </w:style>
  <w:style w:type="character" w:customStyle="1" w:styleId="FootnoteTextChar">
    <w:name w:val="Footnote Text Char"/>
    <w:basedOn w:val="DefaultParagraphFont"/>
    <w:link w:val="FootnoteText"/>
    <w:uiPriority w:val="99"/>
    <w:semiHidden/>
    <w:rsid w:val="00CF69EA"/>
    <w:rPr>
      <w:sz w:val="20"/>
      <w:szCs w:val="20"/>
    </w:rPr>
  </w:style>
  <w:style w:type="character" w:styleId="FootnoteReference">
    <w:name w:val="footnote reference"/>
    <w:basedOn w:val="DefaultParagraphFont"/>
    <w:uiPriority w:val="99"/>
    <w:semiHidden/>
    <w:unhideWhenUsed/>
    <w:rsid w:val="00CF69EA"/>
    <w:rPr>
      <w:vertAlign w:val="superscript"/>
    </w:rPr>
  </w:style>
  <w:style w:type="character" w:styleId="CommentReference">
    <w:name w:val="annotation reference"/>
    <w:basedOn w:val="DefaultParagraphFont"/>
    <w:uiPriority w:val="99"/>
    <w:semiHidden/>
    <w:unhideWhenUsed/>
    <w:rsid w:val="00722E92"/>
    <w:rPr>
      <w:sz w:val="16"/>
      <w:szCs w:val="16"/>
    </w:rPr>
  </w:style>
  <w:style w:type="paragraph" w:styleId="CommentText">
    <w:name w:val="annotation text"/>
    <w:basedOn w:val="Normal"/>
    <w:link w:val="CommentTextChar"/>
    <w:uiPriority w:val="99"/>
    <w:semiHidden/>
    <w:unhideWhenUsed/>
    <w:rsid w:val="00722E92"/>
    <w:rPr>
      <w:sz w:val="20"/>
      <w:szCs w:val="20"/>
    </w:rPr>
  </w:style>
  <w:style w:type="character" w:customStyle="1" w:styleId="CommentTextChar">
    <w:name w:val="Comment Text Char"/>
    <w:basedOn w:val="DefaultParagraphFont"/>
    <w:link w:val="CommentText"/>
    <w:uiPriority w:val="99"/>
    <w:semiHidden/>
    <w:rsid w:val="00722E92"/>
    <w:rPr>
      <w:sz w:val="20"/>
      <w:szCs w:val="20"/>
    </w:rPr>
  </w:style>
  <w:style w:type="paragraph" w:styleId="CommentSubject">
    <w:name w:val="annotation subject"/>
    <w:basedOn w:val="CommentText"/>
    <w:next w:val="CommentText"/>
    <w:link w:val="CommentSubjectChar"/>
    <w:uiPriority w:val="99"/>
    <w:semiHidden/>
    <w:unhideWhenUsed/>
    <w:rsid w:val="00722E92"/>
    <w:rPr>
      <w:b/>
      <w:bCs/>
    </w:rPr>
  </w:style>
  <w:style w:type="character" w:customStyle="1" w:styleId="CommentSubjectChar">
    <w:name w:val="Comment Subject Char"/>
    <w:basedOn w:val="CommentTextChar"/>
    <w:link w:val="CommentSubject"/>
    <w:uiPriority w:val="99"/>
    <w:semiHidden/>
    <w:rsid w:val="00722E92"/>
    <w:rPr>
      <w:b/>
      <w:bCs/>
      <w:sz w:val="20"/>
      <w:szCs w:val="20"/>
    </w:rPr>
  </w:style>
  <w:style w:type="paragraph" w:styleId="EndnoteText">
    <w:name w:val="endnote text"/>
    <w:basedOn w:val="Normal"/>
    <w:link w:val="EndnoteTextChar"/>
    <w:uiPriority w:val="99"/>
    <w:semiHidden/>
    <w:unhideWhenUsed/>
    <w:rsid w:val="00104887"/>
    <w:rPr>
      <w:sz w:val="20"/>
      <w:szCs w:val="20"/>
    </w:rPr>
  </w:style>
  <w:style w:type="character" w:customStyle="1" w:styleId="EndnoteTextChar">
    <w:name w:val="Endnote Text Char"/>
    <w:basedOn w:val="DefaultParagraphFont"/>
    <w:link w:val="EndnoteText"/>
    <w:uiPriority w:val="99"/>
    <w:semiHidden/>
    <w:rsid w:val="00104887"/>
    <w:rPr>
      <w:sz w:val="20"/>
      <w:szCs w:val="20"/>
    </w:rPr>
  </w:style>
  <w:style w:type="character" w:styleId="EndnoteReference">
    <w:name w:val="endnote reference"/>
    <w:basedOn w:val="DefaultParagraphFont"/>
    <w:uiPriority w:val="99"/>
    <w:semiHidden/>
    <w:unhideWhenUsed/>
    <w:rsid w:val="00104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MA_colors">
  <a:themeElements>
    <a:clrScheme name="PCMA_JULY 19, 2016 1">
      <a:dk1>
        <a:srgbClr val="000000"/>
      </a:dk1>
      <a:lt1>
        <a:srgbClr val="FFFFFF"/>
      </a:lt1>
      <a:dk2>
        <a:srgbClr val="C60C30"/>
      </a:dk2>
      <a:lt2>
        <a:srgbClr val="7C878E"/>
      </a:lt2>
      <a:accent1>
        <a:srgbClr val="003C71"/>
      </a:accent1>
      <a:accent2>
        <a:srgbClr val="0057B8"/>
      </a:accent2>
      <a:accent3>
        <a:srgbClr val="009CDE"/>
      </a:accent3>
      <a:accent4>
        <a:srgbClr val="6CC24A"/>
      </a:accent4>
      <a:accent5>
        <a:srgbClr val="EBBC4E"/>
      </a:accent5>
      <a:accent6>
        <a:srgbClr val="7C878E"/>
      </a:accent6>
      <a:hlink>
        <a:srgbClr val="003C71"/>
      </a:hlink>
      <a:folHlink>
        <a:srgbClr val="76232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86D7-83D8-42CC-9222-07C51D10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2126</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2019-02-20T14:18:00Z</dcterms:created>
  <dcterms:modified xsi:type="dcterms:W3CDTF">2019-02-20T14:33:00Z</dcterms:modified>
</cp:coreProperties>
</file>